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gamy elektrycznych Mercedesów dołączył kolejny model. Tym razem w tę ekologiczną formę napędu wyposażono pojazd użytkowy. Kiedy ruszyła &lt;b&gt;produkcja eSprintera&lt;/b&gt;?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eSprintera w Dusseldorfie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Sprintery zjeżdżają z taśmy produkcyjnej w niemieckim Dusseldorfie. Pierwszy egzemplarz opuścił fabrykę 12 grudnia 2019 roku, oczywiście z odpowiednio huczną oprawą. Póki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 ograniczona będzie do nadwozia typu furgon. Kupujący może za to zdecydować, jaką ilość baterii chce mieć zamontowaną w swoim egzemplarzu. Ich mniejsza ilość przekłada się na większą ładowność, z kolei więcej baterii to jednocześnie większy zasięg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system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mówimy o zasięgu, to warto podać jego parametry. Oscyluje on pomiędzy 115 km a 168 km. Na szczęście producent deklaruje, że baterie można naładować do 80% w czasie zaledwie 30 minut. Mercedes podkreśla,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produkcja eSprintera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być jak najbardziej przyjazna środowisku. Już teraz większość energii elektrycznej wykorzystywanej w zakładzie w Dusseldorfie pochodzi ze źródeł odnawialnych, a do 2022 roku ma pochodzić wyłącznie z takich źródeł. Ilość baterii to nie jedyny wybór, jaki pozostał kupującemu.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eSprintera</w:t>
      </w:r>
      <w:r>
        <w:rPr>
          <w:rFonts w:ascii="calibri" w:hAnsi="calibri" w:eastAsia="calibri" w:cs="calibri"/>
          <w:sz w:val="24"/>
          <w:szCs w:val="24"/>
        </w:rPr>
        <w:t xml:space="preserve">, a raczej jego konfiguracja, pozwala na przystosowanie ogranicznika prędkości do wartości wynoszącej 80, 100 lub 120 km/h.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rozpoczecie-produkcji-esprint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2026-04-05T16:31:51+02:00</dcterms:created>
  <dcterms:modified xsi:type="dcterms:W3CDTF">2026-04-05T16:31:51+02:00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